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2DEAE" w14:textId="430FCBB5" w:rsidR="003267FC" w:rsidRPr="00960FC6" w:rsidRDefault="003267FC" w:rsidP="00852C64">
      <w:pPr>
        <w:tabs>
          <w:tab w:val="left" w:pos="450"/>
        </w:tabs>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Form </w:t>
      </w:r>
      <w:r w:rsidR="00AE3074">
        <w:rPr>
          <w:rFonts w:ascii="Times New Roman" w:hAnsi="Times New Roman" w:cs="Times New Roman"/>
          <w:b/>
          <w:color w:val="FF0000"/>
          <w:sz w:val="24"/>
          <w:szCs w:val="24"/>
        </w:rPr>
        <w:t>D</w:t>
      </w:r>
    </w:p>
    <w:p w14:paraId="24056EDD" w14:textId="77777777" w:rsidR="003267FC" w:rsidRPr="00960FC6" w:rsidRDefault="003267FC" w:rsidP="003267FC">
      <w:pPr>
        <w:tabs>
          <w:tab w:val="left" w:pos="450"/>
        </w:tabs>
        <w:jc w:val="right"/>
        <w:rPr>
          <w:rFonts w:ascii="Times New Roman" w:hAnsi="Times New Roman" w:cs="Times New Roman"/>
          <w:b/>
          <w:sz w:val="24"/>
          <w:szCs w:val="24"/>
        </w:rPr>
      </w:pPr>
    </w:p>
    <w:p w14:paraId="7F7AC9DB" w14:textId="77777777" w:rsidR="003267FC" w:rsidRPr="00960FC6" w:rsidRDefault="003267FC" w:rsidP="003267FC">
      <w:pPr>
        <w:tabs>
          <w:tab w:val="left" w:pos="450"/>
        </w:tabs>
        <w:jc w:val="center"/>
        <w:rPr>
          <w:rFonts w:ascii="Times New Roman" w:hAnsi="Times New Roman" w:cs="Times New Roman"/>
          <w:b/>
          <w:sz w:val="24"/>
          <w:szCs w:val="24"/>
          <w:u w:val="single"/>
        </w:rPr>
      </w:pPr>
      <w:r w:rsidRPr="00960FC6">
        <w:rPr>
          <w:rFonts w:ascii="Times New Roman" w:hAnsi="Times New Roman" w:cs="Times New Roman"/>
          <w:b/>
          <w:sz w:val="24"/>
          <w:szCs w:val="24"/>
          <w:u w:val="single"/>
        </w:rPr>
        <w:t>Workforce Development Board of Solano County’s</w:t>
      </w:r>
    </w:p>
    <w:p w14:paraId="249ED1E4" w14:textId="77777777" w:rsidR="003267FC" w:rsidRPr="00960FC6" w:rsidRDefault="003267FC" w:rsidP="003267FC">
      <w:pPr>
        <w:tabs>
          <w:tab w:val="left" w:pos="450"/>
        </w:tabs>
        <w:jc w:val="center"/>
        <w:rPr>
          <w:rFonts w:ascii="Times New Roman" w:hAnsi="Times New Roman" w:cs="Times New Roman"/>
          <w:b/>
          <w:sz w:val="24"/>
          <w:szCs w:val="24"/>
          <w:u w:val="single"/>
        </w:rPr>
      </w:pPr>
      <w:r w:rsidRPr="00960FC6">
        <w:rPr>
          <w:rFonts w:ascii="Times New Roman" w:hAnsi="Times New Roman" w:cs="Times New Roman"/>
          <w:b/>
          <w:sz w:val="24"/>
          <w:szCs w:val="24"/>
          <w:u w:val="single"/>
        </w:rPr>
        <w:t>Certification of Compliance</w:t>
      </w:r>
    </w:p>
    <w:p w14:paraId="7BE6F0EA" w14:textId="77777777" w:rsidR="003267FC" w:rsidRPr="00960FC6" w:rsidRDefault="003267FC" w:rsidP="003267FC">
      <w:pPr>
        <w:tabs>
          <w:tab w:val="left" w:pos="450"/>
        </w:tabs>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70"/>
      </w:tblGrid>
      <w:tr w:rsidR="00AE3074" w14:paraId="0838290D" w14:textId="77777777" w:rsidTr="009843C0">
        <w:trPr>
          <w:trHeight w:val="432"/>
        </w:trPr>
        <w:tc>
          <w:tcPr>
            <w:tcW w:w="2880" w:type="dxa"/>
            <w:vAlign w:val="center"/>
          </w:tcPr>
          <w:p w14:paraId="2913B205" w14:textId="77777777" w:rsidR="00AE3074" w:rsidRDefault="00AE3074" w:rsidP="00A7694C">
            <w:pPr>
              <w:suppressLineNumbers/>
              <w:jc w:val="left"/>
              <w:rPr>
                <w:rFonts w:ascii="Times New Roman" w:hAnsi="Times New Roman" w:cs="Times New Roman"/>
                <w:b/>
                <w:bCs/>
                <w:sz w:val="24"/>
                <w:szCs w:val="24"/>
              </w:rPr>
            </w:pPr>
            <w:r w:rsidRPr="00161489">
              <w:rPr>
                <w:rFonts w:ascii="Times New Roman" w:hAnsi="Times New Roman" w:cs="Times New Roman"/>
                <w:b/>
                <w:bCs/>
                <w:sz w:val="24"/>
                <w:szCs w:val="24"/>
              </w:rPr>
              <w:t>Agency/Firm Name:</w:t>
            </w:r>
          </w:p>
        </w:tc>
        <w:tc>
          <w:tcPr>
            <w:tcW w:w="6470" w:type="dxa"/>
            <w:tcBorders>
              <w:bottom w:val="single" w:sz="4" w:space="0" w:color="auto"/>
            </w:tcBorders>
            <w:vAlign w:val="center"/>
          </w:tcPr>
          <w:p w14:paraId="73A125E8" w14:textId="77777777" w:rsidR="00AE3074" w:rsidRDefault="00AE3074" w:rsidP="00A7694C">
            <w:pPr>
              <w:suppressLineNumbers/>
              <w:jc w:val="left"/>
              <w:rPr>
                <w:rFonts w:ascii="Times New Roman" w:hAnsi="Times New Roman" w:cs="Times New Roman"/>
                <w:b/>
                <w:bCs/>
                <w:sz w:val="24"/>
                <w:szCs w:val="24"/>
              </w:rPr>
            </w:pPr>
          </w:p>
        </w:tc>
      </w:tr>
    </w:tbl>
    <w:p w14:paraId="7568683A" w14:textId="77777777" w:rsidR="003267FC" w:rsidRPr="00960FC6" w:rsidRDefault="003267FC" w:rsidP="003267FC">
      <w:pPr>
        <w:tabs>
          <w:tab w:val="left" w:pos="450"/>
        </w:tabs>
        <w:rPr>
          <w:rFonts w:ascii="Times New Roman" w:hAnsi="Times New Roman" w:cs="Times New Roman"/>
          <w:sz w:val="24"/>
          <w:szCs w:val="24"/>
        </w:rPr>
      </w:pPr>
    </w:p>
    <w:p w14:paraId="417369EA" w14:textId="77777777" w:rsidR="003267FC" w:rsidRPr="00960FC6" w:rsidRDefault="003267FC" w:rsidP="003267FC">
      <w:pPr>
        <w:tabs>
          <w:tab w:val="left" w:pos="450"/>
        </w:tabs>
        <w:rPr>
          <w:rFonts w:ascii="Times New Roman" w:hAnsi="Times New Roman" w:cs="Times New Roman"/>
          <w:sz w:val="24"/>
          <w:szCs w:val="24"/>
        </w:rPr>
      </w:pPr>
      <w:r w:rsidRPr="00960FC6">
        <w:rPr>
          <w:rFonts w:ascii="Times New Roman" w:hAnsi="Times New Roman" w:cs="Times New Roman"/>
          <w:sz w:val="24"/>
          <w:szCs w:val="24"/>
        </w:rPr>
        <w:t xml:space="preserve">By indication of the authorized signature below, the </w:t>
      </w:r>
      <w:r>
        <w:rPr>
          <w:rFonts w:ascii="Times New Roman" w:hAnsi="Times New Roman" w:cs="Times New Roman"/>
          <w:sz w:val="24"/>
          <w:szCs w:val="24"/>
        </w:rPr>
        <w:t xml:space="preserve">Respondent </w:t>
      </w:r>
      <w:r w:rsidRPr="00960FC6">
        <w:rPr>
          <w:rFonts w:ascii="Times New Roman" w:hAnsi="Times New Roman" w:cs="Times New Roman"/>
          <w:sz w:val="24"/>
          <w:szCs w:val="24"/>
        </w:rPr>
        <w:t xml:space="preserve">does hereby make certification and assurance of the </w:t>
      </w:r>
      <w:r>
        <w:rPr>
          <w:rFonts w:ascii="Times New Roman" w:hAnsi="Times New Roman" w:cs="Times New Roman"/>
          <w:sz w:val="24"/>
          <w:szCs w:val="24"/>
        </w:rPr>
        <w:t>Respondent’s</w:t>
      </w:r>
      <w:r w:rsidRPr="00960FC6">
        <w:rPr>
          <w:rFonts w:ascii="Times New Roman" w:hAnsi="Times New Roman" w:cs="Times New Roman"/>
          <w:sz w:val="24"/>
          <w:szCs w:val="24"/>
        </w:rPr>
        <w:t xml:space="preserve"> compliance with</w:t>
      </w:r>
      <w:r>
        <w:rPr>
          <w:rFonts w:ascii="Times New Roman" w:hAnsi="Times New Roman" w:cs="Times New Roman"/>
          <w:sz w:val="24"/>
          <w:szCs w:val="24"/>
        </w:rPr>
        <w:t xml:space="preserve"> the following</w:t>
      </w:r>
      <w:r w:rsidRPr="00960FC6">
        <w:rPr>
          <w:rFonts w:ascii="Times New Roman" w:hAnsi="Times New Roman" w:cs="Times New Roman"/>
          <w:sz w:val="24"/>
          <w:szCs w:val="24"/>
        </w:rPr>
        <w:t>:</w:t>
      </w:r>
    </w:p>
    <w:p w14:paraId="03B2FE9E" w14:textId="77777777" w:rsidR="003267FC" w:rsidRPr="00960FC6" w:rsidRDefault="003267FC" w:rsidP="003267FC">
      <w:pPr>
        <w:tabs>
          <w:tab w:val="left" w:pos="450"/>
        </w:tabs>
        <w:rPr>
          <w:rFonts w:ascii="Times New Roman" w:hAnsi="Times New Roman" w:cs="Times New Roman"/>
          <w:sz w:val="24"/>
          <w:szCs w:val="24"/>
        </w:rPr>
      </w:pPr>
    </w:p>
    <w:p w14:paraId="04DEA741" w14:textId="34C55554" w:rsidR="003267FC" w:rsidRPr="00960FC6" w:rsidRDefault="003267FC" w:rsidP="003267FC">
      <w:pPr>
        <w:pStyle w:val="ListParagraph"/>
        <w:numPr>
          <w:ilvl w:val="0"/>
          <w:numId w:val="4"/>
        </w:numPr>
        <w:tabs>
          <w:tab w:val="left" w:pos="450"/>
        </w:tabs>
        <w:rPr>
          <w:rFonts w:ascii="Times New Roman" w:hAnsi="Times New Roman" w:cs="Times New Roman"/>
          <w:sz w:val="24"/>
          <w:szCs w:val="24"/>
        </w:rPr>
      </w:pPr>
      <w:r w:rsidRPr="00960FC6">
        <w:rPr>
          <w:rFonts w:ascii="Times New Roman" w:hAnsi="Times New Roman" w:cs="Times New Roman"/>
          <w:sz w:val="24"/>
          <w:szCs w:val="24"/>
        </w:rPr>
        <w:t xml:space="preserve">The laws of the County of Solano; </w:t>
      </w:r>
      <w:hyperlink r:id="rId8" w:history="1">
        <w:r w:rsidR="00AE146B" w:rsidRPr="00FB1281">
          <w:rPr>
            <w:rStyle w:val="Hyperlink"/>
            <w:rFonts w:ascii="Times New Roman" w:hAnsi="Times New Roman" w:cs="Times New Roman"/>
            <w:sz w:val="24"/>
            <w:szCs w:val="24"/>
          </w:rPr>
          <w:t>https://www.codepublishing.com/CA/SolanoCounty/</w:t>
        </w:r>
      </w:hyperlink>
      <w:r w:rsidR="00AE146B">
        <w:rPr>
          <w:rFonts w:ascii="Times New Roman" w:hAnsi="Times New Roman" w:cs="Times New Roman"/>
          <w:sz w:val="24"/>
          <w:szCs w:val="24"/>
        </w:rPr>
        <w:t xml:space="preserve"> </w:t>
      </w:r>
    </w:p>
    <w:p w14:paraId="6CC31066" w14:textId="77777777" w:rsidR="003267FC" w:rsidRPr="00960FC6" w:rsidRDefault="003267FC" w:rsidP="003267FC">
      <w:pPr>
        <w:pStyle w:val="ListParagraph"/>
        <w:tabs>
          <w:tab w:val="left" w:pos="450"/>
        </w:tabs>
        <w:rPr>
          <w:rFonts w:ascii="Times New Roman" w:hAnsi="Times New Roman" w:cs="Times New Roman"/>
          <w:sz w:val="24"/>
          <w:szCs w:val="24"/>
        </w:rPr>
      </w:pPr>
    </w:p>
    <w:p w14:paraId="12590435" w14:textId="6F75A726" w:rsidR="003267FC"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 xml:space="preserve">Title VI of the federal Civil Rights Act of </w:t>
      </w:r>
      <w:proofErr w:type="gramStart"/>
      <w:r w:rsidRPr="00960FC6">
        <w:rPr>
          <w:rFonts w:ascii="Times New Roman" w:hAnsi="Times New Roman" w:cs="Times New Roman"/>
          <w:sz w:val="24"/>
          <w:szCs w:val="24"/>
        </w:rPr>
        <w:t>1964;</w:t>
      </w:r>
      <w:proofErr w:type="gramEnd"/>
      <w:r>
        <w:rPr>
          <w:rFonts w:ascii="Times New Roman" w:hAnsi="Times New Roman" w:cs="Times New Roman"/>
          <w:sz w:val="24"/>
          <w:szCs w:val="24"/>
        </w:rPr>
        <w:t xml:space="preserve"> </w:t>
      </w:r>
      <w:r w:rsidR="00413176">
        <w:rPr>
          <w:rFonts w:ascii="Times New Roman" w:hAnsi="Times New Roman" w:cs="Times New Roman"/>
          <w:sz w:val="24"/>
          <w:szCs w:val="24"/>
        </w:rPr>
        <w:t xml:space="preserve"> </w:t>
      </w:r>
    </w:p>
    <w:p w14:paraId="4F96D78C" w14:textId="299A1179" w:rsidR="00413176" w:rsidRPr="00413176" w:rsidRDefault="00000000" w:rsidP="00413176">
      <w:pPr>
        <w:pStyle w:val="ListParagraph"/>
        <w:rPr>
          <w:rFonts w:ascii="Times New Roman" w:hAnsi="Times New Roman" w:cs="Times New Roman"/>
          <w:sz w:val="24"/>
          <w:szCs w:val="24"/>
        </w:rPr>
      </w:pPr>
      <w:hyperlink r:id="rId9" w:history="1">
        <w:r w:rsidR="00413176" w:rsidRPr="00FB1281">
          <w:rPr>
            <w:rStyle w:val="Hyperlink"/>
            <w:rFonts w:ascii="Times New Roman" w:hAnsi="Times New Roman" w:cs="Times New Roman"/>
            <w:sz w:val="24"/>
            <w:szCs w:val="24"/>
          </w:rPr>
          <w:t>https://www.justice.gov/crt/fcs/TitleVI-Overview</w:t>
        </w:r>
      </w:hyperlink>
      <w:r w:rsidR="00413176">
        <w:rPr>
          <w:rFonts w:ascii="Times New Roman" w:hAnsi="Times New Roman" w:cs="Times New Roman"/>
          <w:sz w:val="24"/>
          <w:szCs w:val="24"/>
        </w:rPr>
        <w:t xml:space="preserve"> </w:t>
      </w:r>
    </w:p>
    <w:p w14:paraId="7C030EFC" w14:textId="77777777" w:rsidR="003267FC" w:rsidRPr="00413176" w:rsidRDefault="003267FC" w:rsidP="00413176">
      <w:pPr>
        <w:tabs>
          <w:tab w:val="left" w:pos="450"/>
        </w:tabs>
        <w:jc w:val="left"/>
        <w:rPr>
          <w:rFonts w:ascii="Times New Roman" w:hAnsi="Times New Roman" w:cs="Times New Roman"/>
          <w:sz w:val="24"/>
          <w:szCs w:val="24"/>
        </w:rPr>
      </w:pPr>
    </w:p>
    <w:p w14:paraId="1C62E06C" w14:textId="2D3ECF12" w:rsidR="003267FC" w:rsidRPr="00960FC6"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 xml:space="preserve">Title IX </w:t>
      </w:r>
      <w:r w:rsidRPr="00413176">
        <w:rPr>
          <w:rFonts w:ascii="Times New Roman" w:hAnsi="Times New Roman" w:cs="Times New Roman"/>
          <w:sz w:val="24"/>
          <w:szCs w:val="24"/>
        </w:rPr>
        <w:t xml:space="preserve">of the federal Education Amendments Act of 1972; </w:t>
      </w:r>
      <w:hyperlink r:id="rId10" w:history="1">
        <w:r w:rsidR="00413176" w:rsidRPr="00413176">
          <w:rPr>
            <w:rStyle w:val="Hyperlink"/>
            <w:rFonts w:ascii="Times New Roman" w:hAnsi="Times New Roman" w:cs="Times New Roman"/>
            <w:sz w:val="24"/>
            <w:szCs w:val="24"/>
          </w:rPr>
          <w:t>https://www.dol.gov/agencies/oasam/centers-offices/civil-rights-center/statutes/title-ix</w:t>
        </w:r>
      </w:hyperlink>
      <w:r w:rsidR="00413176">
        <w:t xml:space="preserve"> </w:t>
      </w:r>
    </w:p>
    <w:p w14:paraId="184840EA" w14:textId="77777777" w:rsidR="003267FC" w:rsidRPr="00960FC6" w:rsidRDefault="003267FC" w:rsidP="003267FC">
      <w:pPr>
        <w:pStyle w:val="ListParagraph"/>
        <w:tabs>
          <w:tab w:val="left" w:pos="450"/>
        </w:tabs>
        <w:jc w:val="left"/>
        <w:rPr>
          <w:rFonts w:ascii="Times New Roman" w:hAnsi="Times New Roman" w:cs="Times New Roman"/>
          <w:sz w:val="24"/>
          <w:szCs w:val="24"/>
        </w:rPr>
      </w:pPr>
    </w:p>
    <w:p w14:paraId="26EF14E5" w14:textId="3239751F" w:rsidR="003267FC" w:rsidRPr="00960FC6"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 xml:space="preserve">The Equal Employment Opportunity Act and the regulations issued thereunder by the federal government; </w:t>
      </w:r>
      <w:hyperlink r:id="rId11" w:history="1">
        <w:r w:rsidR="00413176" w:rsidRPr="00FB1281">
          <w:rPr>
            <w:rStyle w:val="Hyperlink"/>
            <w:rFonts w:ascii="Times New Roman" w:hAnsi="Times New Roman" w:cs="Times New Roman"/>
            <w:sz w:val="24"/>
            <w:szCs w:val="24"/>
          </w:rPr>
          <w:t>https://www.dol.gov/agencies/ofccp/executive-order-11246/as-amended</w:t>
        </w:r>
      </w:hyperlink>
      <w:r w:rsidR="00413176">
        <w:rPr>
          <w:rFonts w:ascii="Times New Roman" w:hAnsi="Times New Roman" w:cs="Times New Roman"/>
          <w:sz w:val="24"/>
          <w:szCs w:val="24"/>
        </w:rPr>
        <w:t xml:space="preserve"> </w:t>
      </w:r>
    </w:p>
    <w:p w14:paraId="3D015E66" w14:textId="77777777" w:rsidR="003267FC" w:rsidRPr="00960FC6" w:rsidRDefault="003267FC" w:rsidP="003267FC">
      <w:pPr>
        <w:pStyle w:val="ListParagraph"/>
        <w:tabs>
          <w:tab w:val="left" w:pos="450"/>
        </w:tabs>
        <w:jc w:val="left"/>
        <w:rPr>
          <w:rFonts w:ascii="Times New Roman" w:hAnsi="Times New Roman" w:cs="Times New Roman"/>
          <w:sz w:val="24"/>
          <w:szCs w:val="24"/>
        </w:rPr>
      </w:pPr>
    </w:p>
    <w:p w14:paraId="788F3449" w14:textId="30C001A5" w:rsidR="003267FC" w:rsidRPr="00960FC6"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 xml:space="preserve">The Americans with Disabilities Act of 1990 and the regulations issued thereunder by the federal government;  </w:t>
      </w:r>
      <w:hyperlink r:id="rId12" w:history="1">
        <w:r w:rsidR="00413176" w:rsidRPr="00FB1281">
          <w:rPr>
            <w:rStyle w:val="Hyperlink"/>
            <w:rFonts w:ascii="Times New Roman" w:hAnsi="Times New Roman" w:cs="Times New Roman"/>
            <w:sz w:val="24"/>
            <w:szCs w:val="24"/>
          </w:rPr>
          <w:t>https://www.ada.gov/pubs/ada.htm</w:t>
        </w:r>
      </w:hyperlink>
      <w:r w:rsidR="00413176">
        <w:rPr>
          <w:rFonts w:ascii="Times New Roman" w:hAnsi="Times New Roman" w:cs="Times New Roman"/>
          <w:sz w:val="24"/>
          <w:szCs w:val="24"/>
        </w:rPr>
        <w:t xml:space="preserve"> </w:t>
      </w:r>
    </w:p>
    <w:p w14:paraId="28D5CE6E" w14:textId="77777777" w:rsidR="003267FC" w:rsidRPr="00960FC6" w:rsidRDefault="003267FC" w:rsidP="003267FC">
      <w:pPr>
        <w:pStyle w:val="ListParagraph"/>
        <w:tabs>
          <w:tab w:val="left" w:pos="450"/>
        </w:tabs>
        <w:jc w:val="left"/>
        <w:rPr>
          <w:rFonts w:ascii="Times New Roman" w:hAnsi="Times New Roman" w:cs="Times New Roman"/>
          <w:sz w:val="24"/>
          <w:szCs w:val="24"/>
        </w:rPr>
      </w:pPr>
    </w:p>
    <w:p w14:paraId="2D5D19D2" w14:textId="77777777" w:rsidR="003267FC" w:rsidRPr="00960FC6"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 xml:space="preserve">All contract employees performing services and/or working as a result of this solicitation have documented legal authority to work in the United States of </w:t>
      </w:r>
      <w:proofErr w:type="gramStart"/>
      <w:r w:rsidRPr="00960FC6">
        <w:rPr>
          <w:rFonts w:ascii="Times New Roman" w:hAnsi="Times New Roman" w:cs="Times New Roman"/>
          <w:sz w:val="24"/>
          <w:szCs w:val="24"/>
        </w:rPr>
        <w:t>America;</w:t>
      </w:r>
      <w:proofErr w:type="gramEnd"/>
    </w:p>
    <w:p w14:paraId="67B4482E" w14:textId="77777777" w:rsidR="003267FC" w:rsidRPr="00960FC6" w:rsidRDefault="003267FC" w:rsidP="003267FC">
      <w:pPr>
        <w:pStyle w:val="ListParagraph"/>
        <w:tabs>
          <w:tab w:val="left" w:pos="450"/>
        </w:tabs>
        <w:jc w:val="left"/>
        <w:rPr>
          <w:rFonts w:ascii="Times New Roman" w:hAnsi="Times New Roman" w:cs="Times New Roman"/>
          <w:sz w:val="24"/>
          <w:szCs w:val="24"/>
        </w:rPr>
      </w:pPr>
    </w:p>
    <w:p w14:paraId="0A420413" w14:textId="77777777" w:rsidR="003267FC" w:rsidRPr="00960FC6"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The condition that the submitted proposal was independently arrived at, without collusion under penalty of perjury; and,</w:t>
      </w:r>
    </w:p>
    <w:p w14:paraId="21A30DF1" w14:textId="77777777" w:rsidR="003267FC" w:rsidRPr="00960FC6" w:rsidRDefault="003267FC" w:rsidP="003267FC">
      <w:pPr>
        <w:tabs>
          <w:tab w:val="left" w:pos="450"/>
        </w:tabs>
        <w:jc w:val="left"/>
        <w:rPr>
          <w:rFonts w:ascii="Times New Roman" w:hAnsi="Times New Roman" w:cs="Times New Roman"/>
          <w:sz w:val="24"/>
          <w:szCs w:val="24"/>
        </w:rPr>
      </w:pPr>
    </w:p>
    <w:p w14:paraId="075AA382" w14:textId="77777777" w:rsidR="003267FC" w:rsidRPr="00960FC6" w:rsidRDefault="003267FC" w:rsidP="003267FC">
      <w:pPr>
        <w:pStyle w:val="ListParagraph"/>
        <w:numPr>
          <w:ilvl w:val="0"/>
          <w:numId w:val="4"/>
        </w:numPr>
        <w:tabs>
          <w:tab w:val="left" w:pos="450"/>
        </w:tabs>
        <w:jc w:val="left"/>
        <w:rPr>
          <w:rFonts w:ascii="Times New Roman" w:hAnsi="Times New Roman" w:cs="Times New Roman"/>
          <w:sz w:val="24"/>
          <w:szCs w:val="24"/>
        </w:rPr>
      </w:pPr>
      <w:r w:rsidRPr="00960FC6">
        <w:rPr>
          <w:rFonts w:ascii="Times New Roman" w:hAnsi="Times New Roman" w:cs="Times New Roman"/>
          <w:sz w:val="24"/>
          <w:szCs w:val="24"/>
        </w:rPr>
        <w:t xml:space="preserve">The condition that no amount shall be paid directly or indirectly to an employee or official of the Workforce Development Board as wages, compensation, or gifts in exchange for acting as an officer, agent, employee, subcontractor, or consultant to the </w:t>
      </w:r>
      <w:r>
        <w:rPr>
          <w:rFonts w:ascii="Times New Roman" w:hAnsi="Times New Roman" w:cs="Times New Roman"/>
          <w:sz w:val="24"/>
          <w:szCs w:val="24"/>
        </w:rPr>
        <w:t>Respondent</w:t>
      </w:r>
      <w:r w:rsidRPr="00960FC6">
        <w:rPr>
          <w:rFonts w:ascii="Times New Roman" w:hAnsi="Times New Roman" w:cs="Times New Roman"/>
          <w:sz w:val="24"/>
          <w:szCs w:val="24"/>
        </w:rPr>
        <w:t xml:space="preserve"> in connection with the Procurement under this RFP. </w:t>
      </w:r>
    </w:p>
    <w:p w14:paraId="3B3F543F" w14:textId="77777777" w:rsidR="003267FC" w:rsidRDefault="003267FC" w:rsidP="003267FC">
      <w:pPr>
        <w:pStyle w:val="ListParagraph"/>
        <w:tabs>
          <w:tab w:val="left" w:pos="450"/>
        </w:tabs>
        <w:jc w:val="left"/>
        <w:rPr>
          <w:rFonts w:ascii="Times New Roman" w:hAnsi="Times New Roman" w:cs="Times New Roman"/>
          <w:sz w:val="24"/>
          <w:szCs w:val="24"/>
        </w:rPr>
      </w:pPr>
    </w:p>
    <w:p w14:paraId="078FBA33" w14:textId="77777777" w:rsidR="003267FC" w:rsidRDefault="003267FC" w:rsidP="003267FC">
      <w:pPr>
        <w:pStyle w:val="ListParagraph"/>
        <w:tabs>
          <w:tab w:val="left" w:pos="450"/>
        </w:tabs>
        <w:jc w:val="left"/>
        <w:rPr>
          <w:rFonts w:ascii="Times New Roman" w:hAnsi="Times New Roman" w:cs="Times New Roman"/>
          <w:sz w:val="24"/>
          <w:szCs w:val="24"/>
        </w:rPr>
      </w:pPr>
    </w:p>
    <w:p w14:paraId="2FE6EAAE" w14:textId="77777777" w:rsidR="003267FC" w:rsidRPr="00960FC6" w:rsidRDefault="003267FC" w:rsidP="003267FC">
      <w:pPr>
        <w:pStyle w:val="ListParagraph"/>
        <w:tabs>
          <w:tab w:val="left" w:pos="450"/>
        </w:tabs>
        <w:jc w:val="left"/>
        <w:rPr>
          <w:rFonts w:ascii="Times New Roman" w:hAnsi="Times New Roman" w:cs="Times New Roman"/>
          <w:sz w:val="24"/>
          <w:szCs w:val="24"/>
        </w:rPr>
      </w:pPr>
    </w:p>
    <w:p w14:paraId="48C5D8DF" w14:textId="77777777" w:rsidR="003267FC" w:rsidRPr="00960FC6" w:rsidRDefault="003267FC" w:rsidP="003267FC">
      <w:pPr>
        <w:pStyle w:val="ListParagraph"/>
        <w:tabs>
          <w:tab w:val="left" w:pos="0"/>
          <w:tab w:val="left" w:pos="450"/>
        </w:tabs>
        <w:ind w:left="0"/>
        <w:jc w:val="left"/>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270"/>
        <w:gridCol w:w="4160"/>
      </w:tblGrid>
      <w:tr w:rsidR="003267FC" w14:paraId="2341AE17" w14:textId="77777777" w:rsidTr="009378BF">
        <w:trPr>
          <w:jc w:val="center"/>
        </w:trPr>
        <w:tc>
          <w:tcPr>
            <w:tcW w:w="4431" w:type="dxa"/>
            <w:tcBorders>
              <w:top w:val="single" w:sz="4" w:space="0" w:color="auto"/>
            </w:tcBorders>
          </w:tcPr>
          <w:p w14:paraId="691DBDAC"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r w:rsidRPr="00960FC6">
              <w:rPr>
                <w:rFonts w:ascii="Times New Roman" w:hAnsi="Times New Roman" w:cs="Times New Roman"/>
                <w:sz w:val="24"/>
                <w:szCs w:val="24"/>
              </w:rPr>
              <w:t>Signature</w:t>
            </w:r>
          </w:p>
        </w:tc>
        <w:tc>
          <w:tcPr>
            <w:tcW w:w="270" w:type="dxa"/>
          </w:tcPr>
          <w:p w14:paraId="35026772"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p>
        </w:tc>
        <w:tc>
          <w:tcPr>
            <w:tcW w:w="4160" w:type="dxa"/>
            <w:tcBorders>
              <w:top w:val="single" w:sz="4" w:space="0" w:color="auto"/>
            </w:tcBorders>
          </w:tcPr>
          <w:p w14:paraId="384752D6"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r>
              <w:rPr>
                <w:rFonts w:ascii="Times New Roman" w:hAnsi="Times New Roman" w:cs="Times New Roman"/>
                <w:sz w:val="24"/>
                <w:szCs w:val="24"/>
              </w:rPr>
              <w:t xml:space="preserve">Date </w:t>
            </w:r>
          </w:p>
        </w:tc>
      </w:tr>
      <w:tr w:rsidR="003267FC" w14:paraId="3ADE594D" w14:textId="77777777" w:rsidTr="009378BF">
        <w:trPr>
          <w:jc w:val="center"/>
        </w:trPr>
        <w:tc>
          <w:tcPr>
            <w:tcW w:w="4431" w:type="dxa"/>
            <w:tcBorders>
              <w:bottom w:val="single" w:sz="4" w:space="0" w:color="auto"/>
            </w:tcBorders>
          </w:tcPr>
          <w:p w14:paraId="29C073BC"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p>
          <w:p w14:paraId="5724C2CB" w14:textId="77777777" w:rsidR="003267FC" w:rsidRPr="00960FC6" w:rsidRDefault="003267FC" w:rsidP="009378BF">
            <w:pPr>
              <w:pStyle w:val="ListParagraph"/>
              <w:tabs>
                <w:tab w:val="left" w:pos="0"/>
                <w:tab w:val="left" w:pos="450"/>
              </w:tabs>
              <w:ind w:left="0"/>
              <w:jc w:val="left"/>
              <w:rPr>
                <w:rFonts w:ascii="Times New Roman" w:hAnsi="Times New Roman" w:cs="Times New Roman"/>
                <w:sz w:val="24"/>
                <w:szCs w:val="24"/>
              </w:rPr>
            </w:pPr>
          </w:p>
        </w:tc>
        <w:tc>
          <w:tcPr>
            <w:tcW w:w="270" w:type="dxa"/>
          </w:tcPr>
          <w:p w14:paraId="3851DB3C"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p>
        </w:tc>
        <w:tc>
          <w:tcPr>
            <w:tcW w:w="4160" w:type="dxa"/>
            <w:tcBorders>
              <w:bottom w:val="single" w:sz="4" w:space="0" w:color="auto"/>
            </w:tcBorders>
          </w:tcPr>
          <w:p w14:paraId="37545F72"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p>
        </w:tc>
      </w:tr>
      <w:tr w:rsidR="003267FC" w14:paraId="114F96E4" w14:textId="77777777" w:rsidTr="009378BF">
        <w:trPr>
          <w:jc w:val="center"/>
        </w:trPr>
        <w:tc>
          <w:tcPr>
            <w:tcW w:w="4431" w:type="dxa"/>
            <w:tcBorders>
              <w:top w:val="single" w:sz="4" w:space="0" w:color="auto"/>
            </w:tcBorders>
          </w:tcPr>
          <w:p w14:paraId="7F14C459"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r w:rsidRPr="00960FC6">
              <w:rPr>
                <w:rFonts w:ascii="Times New Roman" w:hAnsi="Times New Roman" w:cs="Times New Roman"/>
                <w:sz w:val="24"/>
                <w:szCs w:val="24"/>
              </w:rPr>
              <w:t>Printed Name</w:t>
            </w:r>
            <w:r w:rsidRPr="00960FC6">
              <w:rPr>
                <w:rFonts w:ascii="Times New Roman" w:hAnsi="Times New Roman" w:cs="Times New Roman"/>
                <w:sz w:val="24"/>
                <w:szCs w:val="24"/>
              </w:rPr>
              <w:tab/>
            </w:r>
          </w:p>
        </w:tc>
        <w:tc>
          <w:tcPr>
            <w:tcW w:w="270" w:type="dxa"/>
          </w:tcPr>
          <w:p w14:paraId="5ABD8151"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p>
        </w:tc>
        <w:tc>
          <w:tcPr>
            <w:tcW w:w="4160" w:type="dxa"/>
            <w:tcBorders>
              <w:top w:val="single" w:sz="4" w:space="0" w:color="auto"/>
            </w:tcBorders>
          </w:tcPr>
          <w:p w14:paraId="3316EB59" w14:textId="77777777" w:rsidR="003267FC" w:rsidRDefault="003267FC" w:rsidP="009378BF">
            <w:pPr>
              <w:pStyle w:val="ListParagraph"/>
              <w:tabs>
                <w:tab w:val="left" w:pos="0"/>
                <w:tab w:val="left" w:pos="450"/>
              </w:tabs>
              <w:ind w:left="0"/>
              <w:jc w:val="left"/>
              <w:rPr>
                <w:rFonts w:ascii="Times New Roman" w:hAnsi="Times New Roman" w:cs="Times New Roman"/>
                <w:sz w:val="24"/>
                <w:szCs w:val="24"/>
              </w:rPr>
            </w:pPr>
            <w:r w:rsidRPr="00960FC6">
              <w:rPr>
                <w:rFonts w:ascii="Times New Roman" w:hAnsi="Times New Roman" w:cs="Times New Roman"/>
                <w:sz w:val="24"/>
                <w:szCs w:val="24"/>
              </w:rPr>
              <w:t>Title</w:t>
            </w:r>
          </w:p>
        </w:tc>
      </w:tr>
    </w:tbl>
    <w:p w14:paraId="355C6F56" w14:textId="77777777" w:rsidR="003267FC" w:rsidRDefault="003267FC" w:rsidP="003267FC">
      <w:pPr>
        <w:pStyle w:val="ListParagraph"/>
        <w:tabs>
          <w:tab w:val="left" w:pos="450"/>
        </w:tabs>
        <w:ind w:left="0"/>
        <w:rPr>
          <w:rFonts w:ascii="Arial" w:hAnsi="Arial" w:cs="Arial"/>
          <w:sz w:val="24"/>
          <w:szCs w:val="24"/>
        </w:rPr>
      </w:pPr>
    </w:p>
    <w:p w14:paraId="70DA5D1E" w14:textId="1147C9BA" w:rsidR="00837D8E" w:rsidRPr="009843C0" w:rsidRDefault="00837D8E" w:rsidP="009843C0">
      <w:pPr>
        <w:rPr>
          <w:rFonts w:ascii="Arial" w:hAnsi="Arial" w:cs="Arial"/>
          <w:sz w:val="24"/>
          <w:szCs w:val="24"/>
        </w:rPr>
      </w:pPr>
    </w:p>
    <w:sectPr w:rsidR="00837D8E" w:rsidRPr="009843C0" w:rsidSect="000D0F4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B383E" w14:textId="77777777" w:rsidR="000D0F48" w:rsidRDefault="000D0F48" w:rsidP="00C23B32">
      <w:r>
        <w:separator/>
      </w:r>
    </w:p>
  </w:endnote>
  <w:endnote w:type="continuationSeparator" w:id="0">
    <w:p w14:paraId="7FB6955C" w14:textId="77777777" w:rsidR="000D0F48" w:rsidRDefault="000D0F48" w:rsidP="00C2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3B708" w14:textId="4E517202" w:rsidR="00E639E7" w:rsidRDefault="00E639E7">
    <w:pPr>
      <w:pStyle w:val="Footer"/>
      <w:jc w:val="right"/>
    </w:pPr>
  </w:p>
  <w:p w14:paraId="70D1B35A" w14:textId="77777777" w:rsidR="00E639E7" w:rsidRDefault="00E6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CC745" w14:textId="77777777" w:rsidR="000D0F48" w:rsidRDefault="000D0F48" w:rsidP="00C23B32">
      <w:r>
        <w:separator/>
      </w:r>
    </w:p>
  </w:footnote>
  <w:footnote w:type="continuationSeparator" w:id="0">
    <w:p w14:paraId="5FBD1139" w14:textId="77777777" w:rsidR="000D0F48" w:rsidRDefault="000D0F48" w:rsidP="00C2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D9E1D" w14:textId="7D5245CF" w:rsidR="007F05C5" w:rsidRPr="007F05C5" w:rsidRDefault="007F05C5" w:rsidP="007F05C5">
    <w:pPr>
      <w:pStyle w:val="Header"/>
      <w:jc w:val="right"/>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26998D3D" wp14:editId="47196C92">
          <wp:simplePos x="0" y="0"/>
          <wp:positionH relativeFrom="column">
            <wp:posOffset>-432012</wp:posOffset>
          </wp:positionH>
          <wp:positionV relativeFrom="paragraph">
            <wp:posOffset>-330623</wp:posOffset>
          </wp:positionV>
          <wp:extent cx="1252855" cy="853440"/>
          <wp:effectExtent l="0" t="0" r="444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2855" cy="853440"/>
                  </a:xfrm>
                  <a:prstGeom prst="rect">
                    <a:avLst/>
                  </a:prstGeom>
                </pic:spPr>
              </pic:pic>
            </a:graphicData>
          </a:graphic>
          <wp14:sizeRelH relativeFrom="page">
            <wp14:pctWidth>0</wp14:pctWidth>
          </wp14:sizeRelH>
          <wp14:sizeRelV relativeFrom="page">
            <wp14:pctHeight>0</wp14:pctHeight>
          </wp14:sizeRelV>
        </wp:anchor>
      </w:drawing>
    </w:r>
    <w:r w:rsidRPr="0079299E">
      <w:rPr>
        <w:rFonts w:ascii="Times New Roman" w:hAnsi="Times New Roman" w:cs="Times New Roman"/>
        <w:b/>
      </w:rPr>
      <w:t>WDB OF SOLANO COUNTY</w:t>
    </w:r>
  </w:p>
  <w:p w14:paraId="73A7A688" w14:textId="4CFD2853" w:rsidR="007F05C5" w:rsidRPr="0083417F" w:rsidRDefault="007F05C5" w:rsidP="007F05C5">
    <w:pPr>
      <w:pStyle w:val="Header"/>
      <w:jc w:val="right"/>
      <w:rPr>
        <w:rFonts w:ascii="Times New Roman" w:hAnsi="Times New Roman" w:cs="Times New Roman"/>
        <w:b/>
      </w:rPr>
    </w:pPr>
    <w:r>
      <w:rPr>
        <w:rFonts w:ascii="Times New Roman" w:hAnsi="Times New Roman" w:cs="Times New Roman"/>
      </w:rPr>
      <w:tab/>
      <w:t>RFP #: FY-2</w:t>
    </w:r>
    <w:r w:rsidR="00AE3074">
      <w:rPr>
        <w:rFonts w:ascii="Times New Roman" w:hAnsi="Times New Roman" w:cs="Times New Roman"/>
      </w:rPr>
      <w:t>4</w:t>
    </w:r>
    <w:r w:rsidRPr="0079299E">
      <w:rPr>
        <w:rFonts w:ascii="Times New Roman" w:hAnsi="Times New Roman" w:cs="Times New Roman"/>
      </w:rPr>
      <w:t>-0</w:t>
    </w:r>
    <w:r>
      <w:rPr>
        <w:rFonts w:ascii="Times New Roman" w:hAnsi="Times New Roman" w:cs="Times New Roman"/>
      </w:rPr>
      <w:t>0</w:t>
    </w:r>
    <w:r w:rsidR="00AE3074">
      <w:rPr>
        <w:rFonts w:ascii="Times New Roman" w:hAnsi="Times New Roman" w:cs="Times New Roman"/>
      </w:rPr>
      <w:t>1</w:t>
    </w:r>
  </w:p>
  <w:p w14:paraId="3FADF80E" w14:textId="07C202AD" w:rsidR="00E639E7" w:rsidRPr="0083417F" w:rsidRDefault="00E639E7" w:rsidP="007F05C5">
    <w:pPr>
      <w:pStyle w:val="Header"/>
      <w:rPr>
        <w:rFonts w:ascii="Times New Roman" w:hAnsi="Times New Roman" w:cs="Times New Roman"/>
        <w:b/>
      </w:rPr>
    </w:pPr>
  </w:p>
  <w:p w14:paraId="10120E4D" w14:textId="69C0E17C" w:rsidR="00E639E7" w:rsidRPr="0079299E" w:rsidRDefault="00E639E7" w:rsidP="0035301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94A1A"/>
    <w:multiLevelType w:val="hybridMultilevel"/>
    <w:tmpl w:val="FC50308E"/>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 w15:restartNumberingAfterBreak="0">
    <w:nsid w:val="06354453"/>
    <w:multiLevelType w:val="hybridMultilevel"/>
    <w:tmpl w:val="EEE0B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40504"/>
    <w:multiLevelType w:val="hybridMultilevel"/>
    <w:tmpl w:val="6610DA10"/>
    <w:lvl w:ilvl="0" w:tplc="FA88E0E4">
      <w:start w:val="1"/>
      <w:numFmt w:val="decimal"/>
      <w:lvlText w:val="%1."/>
      <w:lvlJc w:val="left"/>
      <w:pPr>
        <w:ind w:left="720" w:hanging="360"/>
      </w:pPr>
      <w:rPr>
        <w:b/>
      </w:rPr>
    </w:lvl>
    <w:lvl w:ilvl="1" w:tplc="4F26DB68">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BF0"/>
    <w:multiLevelType w:val="hybridMultilevel"/>
    <w:tmpl w:val="84401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2E55B9"/>
    <w:multiLevelType w:val="hybridMultilevel"/>
    <w:tmpl w:val="D19E34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4781C"/>
    <w:multiLevelType w:val="hybridMultilevel"/>
    <w:tmpl w:val="7910FC5E"/>
    <w:lvl w:ilvl="0" w:tplc="754A28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35716"/>
    <w:multiLevelType w:val="hybridMultilevel"/>
    <w:tmpl w:val="593479E4"/>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7" w15:restartNumberingAfterBreak="0">
    <w:nsid w:val="33B034B5"/>
    <w:multiLevelType w:val="hybridMultilevel"/>
    <w:tmpl w:val="8B12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D2A57"/>
    <w:multiLevelType w:val="hybridMultilevel"/>
    <w:tmpl w:val="EC783A3C"/>
    <w:lvl w:ilvl="0" w:tplc="8ED405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D51D0F"/>
    <w:multiLevelType w:val="hybridMultilevel"/>
    <w:tmpl w:val="06148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51EF"/>
    <w:multiLevelType w:val="hybridMultilevel"/>
    <w:tmpl w:val="FB14F6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010093"/>
    <w:multiLevelType w:val="hybridMultilevel"/>
    <w:tmpl w:val="6EAC3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76D5F"/>
    <w:multiLevelType w:val="hybridMultilevel"/>
    <w:tmpl w:val="2444C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E5512E"/>
    <w:multiLevelType w:val="hybridMultilevel"/>
    <w:tmpl w:val="B1A0FB22"/>
    <w:lvl w:ilvl="0" w:tplc="C996FC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55F22"/>
    <w:multiLevelType w:val="hybridMultilevel"/>
    <w:tmpl w:val="C3C86E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765899"/>
    <w:multiLevelType w:val="hybridMultilevel"/>
    <w:tmpl w:val="6208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519B5"/>
    <w:multiLevelType w:val="hybridMultilevel"/>
    <w:tmpl w:val="992EE542"/>
    <w:lvl w:ilvl="0" w:tplc="1BF27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340F2"/>
    <w:multiLevelType w:val="hybridMultilevel"/>
    <w:tmpl w:val="65DE8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F5516E"/>
    <w:multiLevelType w:val="hybridMultilevel"/>
    <w:tmpl w:val="4A90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F1802"/>
    <w:multiLevelType w:val="hybridMultilevel"/>
    <w:tmpl w:val="981A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B4651"/>
    <w:multiLevelType w:val="hybridMultilevel"/>
    <w:tmpl w:val="A83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F6EDF"/>
    <w:multiLevelType w:val="hybridMultilevel"/>
    <w:tmpl w:val="49EC57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0866EB"/>
    <w:multiLevelType w:val="hybridMultilevel"/>
    <w:tmpl w:val="18C499D8"/>
    <w:lvl w:ilvl="0" w:tplc="D05CE570">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E1282"/>
    <w:multiLevelType w:val="hybridMultilevel"/>
    <w:tmpl w:val="52CE25DC"/>
    <w:lvl w:ilvl="0" w:tplc="FA88E0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942453">
    <w:abstractNumId w:val="12"/>
  </w:num>
  <w:num w:numId="2" w16cid:durableId="807282592">
    <w:abstractNumId w:val="6"/>
  </w:num>
  <w:num w:numId="3" w16cid:durableId="166554384">
    <w:abstractNumId w:val="0"/>
  </w:num>
  <w:num w:numId="4" w16cid:durableId="674116336">
    <w:abstractNumId w:val="20"/>
  </w:num>
  <w:num w:numId="5" w16cid:durableId="1805804231">
    <w:abstractNumId w:val="21"/>
  </w:num>
  <w:num w:numId="6" w16cid:durableId="1875925010">
    <w:abstractNumId w:val="19"/>
  </w:num>
  <w:num w:numId="7" w16cid:durableId="195393753">
    <w:abstractNumId w:val="13"/>
  </w:num>
  <w:num w:numId="8" w16cid:durableId="2027243583">
    <w:abstractNumId w:val="5"/>
  </w:num>
  <w:num w:numId="9" w16cid:durableId="737945782">
    <w:abstractNumId w:val="14"/>
  </w:num>
  <w:num w:numId="10" w16cid:durableId="981926619">
    <w:abstractNumId w:val="4"/>
  </w:num>
  <w:num w:numId="11" w16cid:durableId="2138139434">
    <w:abstractNumId w:val="16"/>
  </w:num>
  <w:num w:numId="12" w16cid:durableId="1294215724">
    <w:abstractNumId w:val="8"/>
  </w:num>
  <w:num w:numId="13" w16cid:durableId="462581510">
    <w:abstractNumId w:val="11"/>
  </w:num>
  <w:num w:numId="14" w16cid:durableId="1938521172">
    <w:abstractNumId w:val="1"/>
  </w:num>
  <w:num w:numId="15" w16cid:durableId="1197545891">
    <w:abstractNumId w:val="10"/>
  </w:num>
  <w:num w:numId="16" w16cid:durableId="1331103016">
    <w:abstractNumId w:val="2"/>
  </w:num>
  <w:num w:numId="17" w16cid:durableId="117720844">
    <w:abstractNumId w:val="18"/>
  </w:num>
  <w:num w:numId="18" w16cid:durableId="1213927564">
    <w:abstractNumId w:val="15"/>
  </w:num>
  <w:num w:numId="19" w16cid:durableId="1935940686">
    <w:abstractNumId w:val="17"/>
  </w:num>
  <w:num w:numId="20" w16cid:durableId="1096436386">
    <w:abstractNumId w:val="7"/>
  </w:num>
  <w:num w:numId="21" w16cid:durableId="129444277">
    <w:abstractNumId w:val="3"/>
  </w:num>
  <w:num w:numId="22" w16cid:durableId="1957173995">
    <w:abstractNumId w:val="22"/>
  </w:num>
  <w:num w:numId="23" w16cid:durableId="803234431">
    <w:abstractNumId w:val="23"/>
  </w:num>
  <w:num w:numId="24" w16cid:durableId="1619754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32"/>
    <w:rsid w:val="00033E47"/>
    <w:rsid w:val="0005570C"/>
    <w:rsid w:val="000705E1"/>
    <w:rsid w:val="000814A0"/>
    <w:rsid w:val="00093EFE"/>
    <w:rsid w:val="000D0F48"/>
    <w:rsid w:val="000F04EF"/>
    <w:rsid w:val="000F4D7A"/>
    <w:rsid w:val="00161489"/>
    <w:rsid w:val="00163DCA"/>
    <w:rsid w:val="001A6B75"/>
    <w:rsid w:val="001D3F91"/>
    <w:rsid w:val="00231C60"/>
    <w:rsid w:val="00274BBD"/>
    <w:rsid w:val="002B058D"/>
    <w:rsid w:val="002E60F2"/>
    <w:rsid w:val="003267FC"/>
    <w:rsid w:val="0035301C"/>
    <w:rsid w:val="003D2E88"/>
    <w:rsid w:val="003D3141"/>
    <w:rsid w:val="003F604B"/>
    <w:rsid w:val="00412431"/>
    <w:rsid w:val="00413176"/>
    <w:rsid w:val="00417453"/>
    <w:rsid w:val="0043084C"/>
    <w:rsid w:val="004368E8"/>
    <w:rsid w:val="00483096"/>
    <w:rsid w:val="0050051D"/>
    <w:rsid w:val="005910E8"/>
    <w:rsid w:val="00597896"/>
    <w:rsid w:val="005B3AB8"/>
    <w:rsid w:val="005C4A07"/>
    <w:rsid w:val="005D649A"/>
    <w:rsid w:val="005F1B5E"/>
    <w:rsid w:val="005F34BF"/>
    <w:rsid w:val="00633426"/>
    <w:rsid w:val="00645520"/>
    <w:rsid w:val="00654BA5"/>
    <w:rsid w:val="007164E4"/>
    <w:rsid w:val="007235F3"/>
    <w:rsid w:val="0074144A"/>
    <w:rsid w:val="00750A73"/>
    <w:rsid w:val="00772E6A"/>
    <w:rsid w:val="00773420"/>
    <w:rsid w:val="007740EE"/>
    <w:rsid w:val="007867F0"/>
    <w:rsid w:val="0079299E"/>
    <w:rsid w:val="007F05C5"/>
    <w:rsid w:val="008227E9"/>
    <w:rsid w:val="0083417F"/>
    <w:rsid w:val="0083695A"/>
    <w:rsid w:val="00837D8E"/>
    <w:rsid w:val="00840B8B"/>
    <w:rsid w:val="00852C64"/>
    <w:rsid w:val="00873558"/>
    <w:rsid w:val="008818A0"/>
    <w:rsid w:val="008C06FB"/>
    <w:rsid w:val="008D05DE"/>
    <w:rsid w:val="008D4B15"/>
    <w:rsid w:val="008F045E"/>
    <w:rsid w:val="0093508B"/>
    <w:rsid w:val="009378BF"/>
    <w:rsid w:val="00952557"/>
    <w:rsid w:val="009535BB"/>
    <w:rsid w:val="0095747E"/>
    <w:rsid w:val="00960FC6"/>
    <w:rsid w:val="009619B7"/>
    <w:rsid w:val="00963DD9"/>
    <w:rsid w:val="00975F02"/>
    <w:rsid w:val="009843C0"/>
    <w:rsid w:val="00994B46"/>
    <w:rsid w:val="009B6CA2"/>
    <w:rsid w:val="009C5CF6"/>
    <w:rsid w:val="009F43DE"/>
    <w:rsid w:val="009F7392"/>
    <w:rsid w:val="00A04F69"/>
    <w:rsid w:val="00A35E3C"/>
    <w:rsid w:val="00A47CF3"/>
    <w:rsid w:val="00A674A5"/>
    <w:rsid w:val="00A7417A"/>
    <w:rsid w:val="00A83838"/>
    <w:rsid w:val="00A91D77"/>
    <w:rsid w:val="00AA3D47"/>
    <w:rsid w:val="00AA79C7"/>
    <w:rsid w:val="00AC15FD"/>
    <w:rsid w:val="00AC4E57"/>
    <w:rsid w:val="00AE146B"/>
    <w:rsid w:val="00AE3074"/>
    <w:rsid w:val="00AF06FF"/>
    <w:rsid w:val="00B00E53"/>
    <w:rsid w:val="00B1569D"/>
    <w:rsid w:val="00B177DB"/>
    <w:rsid w:val="00B17F0C"/>
    <w:rsid w:val="00B33F8C"/>
    <w:rsid w:val="00BC69EA"/>
    <w:rsid w:val="00BE3828"/>
    <w:rsid w:val="00BE3ACF"/>
    <w:rsid w:val="00BE4C1B"/>
    <w:rsid w:val="00C23B32"/>
    <w:rsid w:val="00C3185C"/>
    <w:rsid w:val="00C435FC"/>
    <w:rsid w:val="00C51F08"/>
    <w:rsid w:val="00C6175F"/>
    <w:rsid w:val="00C738C3"/>
    <w:rsid w:val="00CD4FAD"/>
    <w:rsid w:val="00CF5907"/>
    <w:rsid w:val="00D14552"/>
    <w:rsid w:val="00D4339B"/>
    <w:rsid w:val="00D66368"/>
    <w:rsid w:val="00D71308"/>
    <w:rsid w:val="00D84F82"/>
    <w:rsid w:val="00D95342"/>
    <w:rsid w:val="00DA0353"/>
    <w:rsid w:val="00DB0429"/>
    <w:rsid w:val="00E02C98"/>
    <w:rsid w:val="00E230CF"/>
    <w:rsid w:val="00E46E8B"/>
    <w:rsid w:val="00E639E7"/>
    <w:rsid w:val="00E84864"/>
    <w:rsid w:val="00EE405A"/>
    <w:rsid w:val="00EF7E82"/>
    <w:rsid w:val="00F2054A"/>
    <w:rsid w:val="00F32718"/>
    <w:rsid w:val="00F466A7"/>
    <w:rsid w:val="00FA51C7"/>
    <w:rsid w:val="00FC404C"/>
    <w:rsid w:val="00FC707B"/>
    <w:rsid w:val="00FE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7988"/>
  <w15:docId w15:val="{C95B95E9-AFAD-448F-BC23-9C0AC7CA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1F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B32"/>
    <w:pPr>
      <w:tabs>
        <w:tab w:val="center" w:pos="4680"/>
        <w:tab w:val="right" w:pos="9360"/>
      </w:tabs>
    </w:pPr>
  </w:style>
  <w:style w:type="character" w:customStyle="1" w:styleId="HeaderChar">
    <w:name w:val="Header Char"/>
    <w:basedOn w:val="DefaultParagraphFont"/>
    <w:link w:val="Header"/>
    <w:uiPriority w:val="99"/>
    <w:rsid w:val="00C23B32"/>
  </w:style>
  <w:style w:type="paragraph" w:styleId="Footer">
    <w:name w:val="footer"/>
    <w:basedOn w:val="Normal"/>
    <w:link w:val="FooterChar"/>
    <w:uiPriority w:val="99"/>
    <w:unhideWhenUsed/>
    <w:rsid w:val="00C23B32"/>
    <w:pPr>
      <w:tabs>
        <w:tab w:val="center" w:pos="4680"/>
        <w:tab w:val="right" w:pos="9360"/>
      </w:tabs>
    </w:pPr>
  </w:style>
  <w:style w:type="character" w:customStyle="1" w:styleId="FooterChar">
    <w:name w:val="Footer Char"/>
    <w:basedOn w:val="DefaultParagraphFont"/>
    <w:link w:val="Footer"/>
    <w:uiPriority w:val="99"/>
    <w:rsid w:val="00C23B32"/>
  </w:style>
  <w:style w:type="paragraph" w:styleId="BalloonText">
    <w:name w:val="Balloon Text"/>
    <w:basedOn w:val="Normal"/>
    <w:link w:val="BalloonTextChar"/>
    <w:uiPriority w:val="99"/>
    <w:semiHidden/>
    <w:unhideWhenUsed/>
    <w:rsid w:val="00C23B32"/>
    <w:rPr>
      <w:rFonts w:ascii="Tahoma" w:hAnsi="Tahoma" w:cs="Tahoma"/>
      <w:sz w:val="16"/>
      <w:szCs w:val="16"/>
    </w:rPr>
  </w:style>
  <w:style w:type="character" w:customStyle="1" w:styleId="BalloonTextChar">
    <w:name w:val="Balloon Text Char"/>
    <w:basedOn w:val="DefaultParagraphFont"/>
    <w:link w:val="BalloonText"/>
    <w:uiPriority w:val="99"/>
    <w:semiHidden/>
    <w:rsid w:val="00C23B32"/>
    <w:rPr>
      <w:rFonts w:ascii="Tahoma" w:hAnsi="Tahoma" w:cs="Tahoma"/>
      <w:sz w:val="16"/>
      <w:szCs w:val="16"/>
    </w:rPr>
  </w:style>
  <w:style w:type="table" w:styleId="TableGrid">
    <w:name w:val="Table Grid"/>
    <w:basedOn w:val="TableNormal"/>
    <w:uiPriority w:val="59"/>
    <w:rsid w:val="000F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49A"/>
    <w:pPr>
      <w:ind w:left="720"/>
      <w:contextualSpacing/>
    </w:pPr>
  </w:style>
  <w:style w:type="character" w:styleId="Hyperlink">
    <w:name w:val="Hyperlink"/>
    <w:basedOn w:val="DefaultParagraphFont"/>
    <w:uiPriority w:val="99"/>
    <w:unhideWhenUsed/>
    <w:rsid w:val="00AA79C7"/>
    <w:rPr>
      <w:color w:val="0000FF" w:themeColor="hyperlink"/>
      <w:u w:val="single"/>
    </w:rPr>
  </w:style>
  <w:style w:type="paragraph" w:customStyle="1" w:styleId="TableParagraph">
    <w:name w:val="Table Paragraph"/>
    <w:basedOn w:val="Normal"/>
    <w:uiPriority w:val="1"/>
    <w:qFormat/>
    <w:rsid w:val="00163DCA"/>
    <w:pPr>
      <w:widowControl w:val="0"/>
      <w:autoSpaceDE w:val="0"/>
      <w:autoSpaceDN w:val="0"/>
      <w:adjustRightInd w:val="0"/>
      <w:jc w:val="left"/>
    </w:pPr>
    <w:rPr>
      <w:rFonts w:ascii="Times New Roman" w:eastAsiaTheme="minorEastAsia" w:hAnsi="Times New Roman" w:cs="Times New Roman"/>
      <w:sz w:val="24"/>
      <w:szCs w:val="24"/>
    </w:rPr>
  </w:style>
  <w:style w:type="paragraph" w:styleId="NoSpacing">
    <w:name w:val="No Spacing"/>
    <w:uiPriority w:val="1"/>
    <w:qFormat/>
    <w:rsid w:val="00C51F08"/>
  </w:style>
  <w:style w:type="character" w:customStyle="1" w:styleId="Heading1Char">
    <w:name w:val="Heading 1 Char"/>
    <w:basedOn w:val="DefaultParagraphFont"/>
    <w:link w:val="Heading1"/>
    <w:uiPriority w:val="9"/>
    <w:rsid w:val="00C51F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1F0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45520"/>
    <w:rPr>
      <w:sz w:val="16"/>
      <w:szCs w:val="16"/>
    </w:rPr>
  </w:style>
  <w:style w:type="paragraph" w:styleId="CommentText">
    <w:name w:val="annotation text"/>
    <w:basedOn w:val="Normal"/>
    <w:link w:val="CommentTextChar"/>
    <w:uiPriority w:val="99"/>
    <w:semiHidden/>
    <w:unhideWhenUsed/>
    <w:rsid w:val="00645520"/>
    <w:rPr>
      <w:sz w:val="20"/>
      <w:szCs w:val="20"/>
    </w:rPr>
  </w:style>
  <w:style w:type="character" w:customStyle="1" w:styleId="CommentTextChar">
    <w:name w:val="Comment Text Char"/>
    <w:basedOn w:val="DefaultParagraphFont"/>
    <w:link w:val="CommentText"/>
    <w:uiPriority w:val="99"/>
    <w:semiHidden/>
    <w:rsid w:val="00645520"/>
    <w:rPr>
      <w:sz w:val="20"/>
      <w:szCs w:val="20"/>
    </w:rPr>
  </w:style>
  <w:style w:type="paragraph" w:styleId="CommentSubject">
    <w:name w:val="annotation subject"/>
    <w:basedOn w:val="CommentText"/>
    <w:next w:val="CommentText"/>
    <w:link w:val="CommentSubjectChar"/>
    <w:uiPriority w:val="99"/>
    <w:semiHidden/>
    <w:unhideWhenUsed/>
    <w:rsid w:val="00645520"/>
    <w:rPr>
      <w:b/>
      <w:bCs/>
    </w:rPr>
  </w:style>
  <w:style w:type="character" w:customStyle="1" w:styleId="CommentSubjectChar">
    <w:name w:val="Comment Subject Char"/>
    <w:basedOn w:val="CommentTextChar"/>
    <w:link w:val="CommentSubject"/>
    <w:uiPriority w:val="99"/>
    <w:semiHidden/>
    <w:rsid w:val="00645520"/>
    <w:rPr>
      <w:b/>
      <w:bCs/>
      <w:sz w:val="20"/>
      <w:szCs w:val="20"/>
    </w:rPr>
  </w:style>
  <w:style w:type="character" w:styleId="FollowedHyperlink">
    <w:name w:val="FollowedHyperlink"/>
    <w:basedOn w:val="DefaultParagraphFont"/>
    <w:uiPriority w:val="99"/>
    <w:semiHidden/>
    <w:unhideWhenUsed/>
    <w:rsid w:val="00AE146B"/>
    <w:rPr>
      <w:color w:val="800080" w:themeColor="followedHyperlink"/>
      <w:u w:val="single"/>
    </w:rPr>
  </w:style>
  <w:style w:type="character" w:styleId="UnresolvedMention">
    <w:name w:val="Unresolved Mention"/>
    <w:basedOn w:val="DefaultParagraphFont"/>
    <w:uiPriority w:val="99"/>
    <w:semiHidden/>
    <w:unhideWhenUsed/>
    <w:rsid w:val="00AE146B"/>
    <w:rPr>
      <w:color w:val="605E5C"/>
      <w:shd w:val="clear" w:color="auto" w:fill="E1DFDD"/>
    </w:rPr>
  </w:style>
  <w:style w:type="table" w:customStyle="1" w:styleId="TableGrid1">
    <w:name w:val="Table Grid1"/>
    <w:basedOn w:val="TableNormal"/>
    <w:next w:val="TableGrid"/>
    <w:uiPriority w:val="59"/>
    <w:rsid w:val="0083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96128">
      <w:bodyDiv w:val="1"/>
      <w:marLeft w:val="0"/>
      <w:marRight w:val="0"/>
      <w:marTop w:val="0"/>
      <w:marBottom w:val="0"/>
      <w:divBdr>
        <w:top w:val="none" w:sz="0" w:space="0" w:color="auto"/>
        <w:left w:val="none" w:sz="0" w:space="0" w:color="auto"/>
        <w:bottom w:val="none" w:sz="0" w:space="0" w:color="auto"/>
        <w:right w:val="none" w:sz="0" w:space="0" w:color="auto"/>
      </w:divBdr>
    </w:div>
    <w:div w:id="312636002">
      <w:bodyDiv w:val="1"/>
      <w:marLeft w:val="0"/>
      <w:marRight w:val="0"/>
      <w:marTop w:val="0"/>
      <w:marBottom w:val="0"/>
      <w:divBdr>
        <w:top w:val="none" w:sz="0" w:space="0" w:color="auto"/>
        <w:left w:val="none" w:sz="0" w:space="0" w:color="auto"/>
        <w:bottom w:val="none" w:sz="0" w:space="0" w:color="auto"/>
        <w:right w:val="none" w:sz="0" w:space="0" w:color="auto"/>
      </w:divBdr>
    </w:div>
    <w:div w:id="759910665">
      <w:bodyDiv w:val="1"/>
      <w:marLeft w:val="0"/>
      <w:marRight w:val="0"/>
      <w:marTop w:val="0"/>
      <w:marBottom w:val="0"/>
      <w:divBdr>
        <w:top w:val="none" w:sz="0" w:space="0" w:color="auto"/>
        <w:left w:val="none" w:sz="0" w:space="0" w:color="auto"/>
        <w:bottom w:val="none" w:sz="0" w:space="0" w:color="auto"/>
        <w:right w:val="none" w:sz="0" w:space="0" w:color="auto"/>
      </w:divBdr>
    </w:div>
    <w:div w:id="1078333104">
      <w:bodyDiv w:val="1"/>
      <w:marLeft w:val="0"/>
      <w:marRight w:val="0"/>
      <w:marTop w:val="0"/>
      <w:marBottom w:val="0"/>
      <w:divBdr>
        <w:top w:val="none" w:sz="0" w:space="0" w:color="auto"/>
        <w:left w:val="none" w:sz="0" w:space="0" w:color="auto"/>
        <w:bottom w:val="none" w:sz="0" w:space="0" w:color="auto"/>
        <w:right w:val="none" w:sz="0" w:space="0" w:color="auto"/>
      </w:divBdr>
    </w:div>
    <w:div w:id="1199053365">
      <w:bodyDiv w:val="1"/>
      <w:marLeft w:val="0"/>
      <w:marRight w:val="0"/>
      <w:marTop w:val="0"/>
      <w:marBottom w:val="0"/>
      <w:divBdr>
        <w:top w:val="none" w:sz="0" w:space="0" w:color="auto"/>
        <w:left w:val="none" w:sz="0" w:space="0" w:color="auto"/>
        <w:bottom w:val="none" w:sz="0" w:space="0" w:color="auto"/>
        <w:right w:val="none" w:sz="0" w:space="0" w:color="auto"/>
      </w:divBdr>
    </w:div>
    <w:div w:id="1224563572">
      <w:bodyDiv w:val="1"/>
      <w:marLeft w:val="0"/>
      <w:marRight w:val="0"/>
      <w:marTop w:val="0"/>
      <w:marBottom w:val="0"/>
      <w:divBdr>
        <w:top w:val="none" w:sz="0" w:space="0" w:color="auto"/>
        <w:left w:val="none" w:sz="0" w:space="0" w:color="auto"/>
        <w:bottom w:val="none" w:sz="0" w:space="0" w:color="auto"/>
        <w:right w:val="none" w:sz="0" w:space="0" w:color="auto"/>
      </w:divBdr>
    </w:div>
    <w:div w:id="1273127338">
      <w:bodyDiv w:val="1"/>
      <w:marLeft w:val="0"/>
      <w:marRight w:val="0"/>
      <w:marTop w:val="0"/>
      <w:marBottom w:val="0"/>
      <w:divBdr>
        <w:top w:val="none" w:sz="0" w:space="0" w:color="auto"/>
        <w:left w:val="none" w:sz="0" w:space="0" w:color="auto"/>
        <w:bottom w:val="none" w:sz="0" w:space="0" w:color="auto"/>
        <w:right w:val="none" w:sz="0" w:space="0" w:color="auto"/>
      </w:divBdr>
    </w:div>
    <w:div w:id="20027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ublishing.com/CA/SolanoCoun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gov/pubs/ad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ofccp/executive-order-11246/as-amend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gov/agencies/oasam/centers-offices/civil-rights-center/statutes/title-ix" TargetMode="External"/><Relationship Id="rId4" Type="http://schemas.openxmlformats.org/officeDocument/2006/relationships/settings" Target="settings.xml"/><Relationship Id="rId9" Type="http://schemas.openxmlformats.org/officeDocument/2006/relationships/hyperlink" Target="https://www.justice.gov/crt/fcs/TitleVI-Over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1416-8E2E-4B3F-B5FD-A2DB2601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Joseph</dc:creator>
  <cp:lastModifiedBy>Tammy Gallentine</cp:lastModifiedBy>
  <cp:revision>4</cp:revision>
  <cp:lastPrinted>2024-04-03T18:59:00Z</cp:lastPrinted>
  <dcterms:created xsi:type="dcterms:W3CDTF">2024-04-03T19:32:00Z</dcterms:created>
  <dcterms:modified xsi:type="dcterms:W3CDTF">2024-04-03T21:33:00Z</dcterms:modified>
</cp:coreProperties>
</file>